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43C9" w14:textId="77777777" w:rsidR="0066542F" w:rsidRPr="0027665F" w:rsidRDefault="0066542F" w:rsidP="0066542F">
      <w:pPr>
        <w:shd w:val="clear" w:color="auto" w:fill="FFFFFF"/>
        <w:spacing w:after="100" w:afterAutospacing="1"/>
        <w:outlineLvl w:val="1"/>
        <w:rPr>
          <w:rFonts w:ascii="Calibri" w:hAnsi="Calibri" w:cs="Calibri"/>
          <w:b/>
          <w:bCs/>
          <w:color w:val="000000" w:themeColor="text2"/>
          <w:sz w:val="28"/>
          <w:szCs w:val="28"/>
          <w:lang w:val="sk-SK"/>
        </w:rPr>
      </w:pPr>
      <w:r w:rsidRPr="0027665F">
        <w:rPr>
          <w:rFonts w:ascii="Calibri" w:hAnsi="Calibri" w:cs="Calibri"/>
          <w:b/>
          <w:bCs/>
          <w:color w:val="000000" w:themeColor="text2"/>
          <w:sz w:val="28"/>
          <w:szCs w:val="28"/>
          <w:lang w:val="sk-SK"/>
        </w:rPr>
        <w:t xml:space="preserve">Podmienky používania súborov </w:t>
      </w:r>
      <w:proofErr w:type="spellStart"/>
      <w:r w:rsidRPr="0027665F">
        <w:rPr>
          <w:rFonts w:ascii="Calibri" w:hAnsi="Calibri" w:cs="Calibri"/>
          <w:b/>
          <w:bCs/>
          <w:color w:val="000000" w:themeColor="text2"/>
          <w:sz w:val="28"/>
          <w:szCs w:val="28"/>
          <w:lang w:val="sk-SK"/>
        </w:rPr>
        <w:t>cookies</w:t>
      </w:r>
      <w:proofErr w:type="spellEnd"/>
    </w:p>
    <w:p w14:paraId="33355076" w14:textId="55F476EB" w:rsidR="0066542F" w:rsidRPr="0027665F" w:rsidRDefault="0066542F" w:rsidP="0066542F">
      <w:pPr>
        <w:shd w:val="clear" w:color="auto" w:fill="FFFFFF" w:themeFill="background1"/>
        <w:spacing w:after="100" w:afterAutospacing="1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spoločnosti CETIN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Networks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>, s.r.o.</w:t>
      </w:r>
      <w:r w:rsidRPr="0027665F">
        <w:rPr>
          <w:rFonts w:ascii="Calibri" w:hAnsi="Calibri" w:cs="Calibri"/>
          <w:color w:val="000000" w:themeColor="text2"/>
          <w:shd w:val="clear" w:color="auto" w:fill="FFFFFF"/>
          <w:lang w:val="sk-SK"/>
        </w:rPr>
        <w:t xml:space="preserve">, </w:t>
      </w:r>
      <w:r w:rsidRPr="0027665F">
        <w:rPr>
          <w:rFonts w:ascii="Calibri" w:hAnsi="Calibri" w:cs="Calibri"/>
          <w:color w:val="000000" w:themeColor="text2"/>
          <w:lang w:val="sk-SK"/>
        </w:rPr>
        <w:t xml:space="preserve">IČO: 54 639 425, Pribinova 40, 811 09 Bratislava, (ďalej len spoločnosť CETIN) ako podnik elektronických komunikácií v zmysle § 109 ods. 8 ustanovení zákona č. 452/2021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Z.z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>. o elektronických komunikáciách v znení neskorších predpisov (ďalej len ZEK).</w:t>
      </w:r>
    </w:p>
    <w:p w14:paraId="1F5C9290" w14:textId="77777777" w:rsidR="0066542F" w:rsidRPr="0027665F" w:rsidRDefault="0066542F" w:rsidP="0066542F">
      <w:pPr>
        <w:shd w:val="clear" w:color="auto" w:fill="FFFFFF"/>
        <w:spacing w:after="100" w:afterAutospacing="1"/>
        <w:ind w:firstLine="708"/>
        <w:rPr>
          <w:rFonts w:ascii="Calibri" w:hAnsi="Calibri" w:cs="Calibri"/>
          <w:color w:val="000000" w:themeColor="text2"/>
          <w:shd w:val="clear" w:color="auto" w:fill="FFFFFF"/>
          <w:lang w:val="sk-SK"/>
        </w:rPr>
      </w:pPr>
      <w:r w:rsidRPr="0027665F">
        <w:rPr>
          <w:rFonts w:ascii="Calibri" w:hAnsi="Calibri" w:cs="Calibri"/>
          <w:color w:val="000000" w:themeColor="text2"/>
          <w:shd w:val="clear" w:color="auto" w:fill="FFFFFF"/>
          <w:lang w:val="sk-SK"/>
        </w:rPr>
        <w:t xml:space="preserve">Spoločnosť CETIN pri spracovaní Žiadostí o vyjadrenie k existencii siete ukladá alebo získava prístup k informáciám uloženým v koncovom zariadení užívateľa, prípadne technicky ukladá údaje alebo pristupuje k nim, v prípade ak jediným účelom je prenos alebo uľahčenie prenosu správy prostredníctvom siete alebo v prípade ak je to bezpodmienečne potrebné pre poskytovateľa služieb informačnej spoločnosti na poskytovanie služby informačnej spoločnosti, ktorú výslovne požaduje užívateľ (ďalej len </w:t>
      </w:r>
      <w:proofErr w:type="spellStart"/>
      <w:r w:rsidRPr="0027665F">
        <w:rPr>
          <w:rFonts w:ascii="Calibri" w:hAnsi="Calibri" w:cs="Calibri"/>
          <w:color w:val="000000" w:themeColor="text2"/>
          <w:shd w:val="clear" w:color="auto" w:fill="FFFFFF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shd w:val="clear" w:color="auto" w:fill="FFFFFF"/>
          <w:lang w:val="sk-SK"/>
        </w:rPr>
        <w:t xml:space="preserve">). </w:t>
      </w:r>
    </w:p>
    <w:p w14:paraId="3D6F7408" w14:textId="77777777" w:rsidR="0066542F" w:rsidRPr="0027665F" w:rsidRDefault="0066542F" w:rsidP="0066542F">
      <w:pPr>
        <w:shd w:val="clear" w:color="auto" w:fill="FFFFFF" w:themeFill="background1"/>
        <w:spacing w:after="100" w:afterAutospacing="1"/>
        <w:ind w:firstLine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Súbory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sú malé súbory obsahujúce textové informácie ako sú napr. názov navštívenej stránky, ich platnosť a preddefinovanú hodnotu. Ukladajú sa do priečinku prehliadača užívateľa. Pri opätovnej návšteve webovej stránky, ktorá súbor vytvorila, môžu byť prehliadačom znovu odoslané.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>, ktoré používame, nepoškodzujú software, počítač, ani iné zariadenia používané na prezeranie internetu.</w:t>
      </w:r>
    </w:p>
    <w:p w14:paraId="77C328F3" w14:textId="77777777" w:rsidR="0066542F" w:rsidRPr="0027665F" w:rsidRDefault="0066542F" w:rsidP="0066542F">
      <w:pPr>
        <w:shd w:val="clear" w:color="auto" w:fill="FFFFFF"/>
        <w:spacing w:after="100" w:afterAutospacing="1"/>
        <w:ind w:firstLine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Používaním webových stránok prevádzkovaných spoločnosťou CETIN vyjadruje užívateľ súhlas s použitím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v súlade s nastavením internetového prehliadača. Väčšina internetových prehliadačov je po inštalácii nastavená na automatické prijímanie súborov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. Preto ak užívateľ nevykoná zmenu nastavení svojho internetového prehliadača a pokračuje v návšteve webových stránok spoločnosti CETIN, považujeme to za prijatie našich podmienok používania súborov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a súhlas s používaním súborov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>.</w:t>
      </w:r>
    </w:p>
    <w:p w14:paraId="1506EE83" w14:textId="15EAC754" w:rsidR="0066542F" w:rsidRPr="0027665F" w:rsidRDefault="0066542F" w:rsidP="0066542F">
      <w:pPr>
        <w:shd w:val="clear" w:color="auto" w:fill="FFFFFF"/>
        <w:spacing w:after="100" w:afterAutospacing="1"/>
        <w:ind w:firstLine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>Na webových strán</w:t>
      </w:r>
      <w:r w:rsidR="0003623F" w:rsidRPr="0027665F">
        <w:rPr>
          <w:rFonts w:ascii="Calibri" w:hAnsi="Calibri" w:cs="Calibri"/>
          <w:color w:val="000000" w:themeColor="text2"/>
          <w:lang w:val="sk-SK"/>
        </w:rPr>
        <w:t>kach</w:t>
      </w:r>
      <w:r w:rsidRPr="0027665F">
        <w:rPr>
          <w:rFonts w:ascii="Calibri" w:hAnsi="Calibri" w:cs="Calibri"/>
          <w:color w:val="000000" w:themeColor="text2"/>
          <w:lang w:val="sk-SK"/>
        </w:rPr>
        <w:t xml:space="preserve"> prevádzkovaných spoločnosťou CETIN </w:t>
      </w:r>
      <w:r w:rsidRPr="0027665F">
        <w:rPr>
          <w:rFonts w:ascii="Calibri" w:hAnsi="Calibri" w:cs="Calibri"/>
          <w:color w:val="000000" w:themeColor="text2"/>
          <w:shd w:val="clear" w:color="auto" w:fill="FFFFFF"/>
          <w:lang w:val="sk-SK"/>
        </w:rPr>
        <w:t xml:space="preserve">pri spracovaní Žiadostí o vyjadrenie k existencii siete </w:t>
      </w:r>
      <w:r w:rsidRPr="0027665F">
        <w:rPr>
          <w:rFonts w:ascii="Calibri" w:hAnsi="Calibri" w:cs="Calibri"/>
          <w:color w:val="000000" w:themeColor="text2"/>
          <w:lang w:val="sk-SK"/>
        </w:rPr>
        <w:t xml:space="preserve">používame nasledovné súbory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>:</w:t>
      </w:r>
    </w:p>
    <w:p w14:paraId="45F8D15C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Základné - umožňujú používanie základných funkcií ako napríklad prihlásenie registrovaného používateľa alebo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predvypĺňanie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formulárov. Ak tieto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zakážete, nemôžeme vám garantovať plnú funkčnosť našich stránok.</w:t>
      </w:r>
    </w:p>
    <w:p w14:paraId="758491FB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Prevádzkové - slúžia na analýzu správania návštevníka na webovej stránke a následne na zlepšovanie jej funkčnosti a vzhľadu. Ak tieto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zakážete, nemôžeme vám garantovať plnú funkčnosť našich stránok.</w:t>
      </w:r>
    </w:p>
    <w:p w14:paraId="79E14909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 w:themeFill="background1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Funkčné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- slúžia na poskytovanie služieb alebo zapamätanie nastavení s cieľom zaistiť maximálny komfort pri návšteve našej webovej stránky.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si môžu pamätať položky, ktoré užívateľ vložil do nákupného košíka , alebo to, či sa vyskytli nejaké chyby, napríklad pri formulároch. Používanie týchto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záleží výlučne na vašom nastavení. Ich vypnutie môže znamenať, že prídete o niektoré služby a podporu, ktoré by sme vám v opačnom prípade poskytovali. Tiež nie je vylúčené, že po vypnutí týchto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si nebudeme pamätať, že ste konkrétnu službu už odmietli.</w:t>
      </w:r>
    </w:p>
    <w:p w14:paraId="52BBCC0A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>Reklamné - slúžia na optimalizáciu zobrazovanej reklamy vzhľadom na zvyklosti návštevníka a efektívnosť marketingovej komunikácie zadávateľov. Vďaka nim sa vám napríklad nebude zbytočne často zobrazovať reklama z oblasti, o ktorú nemáte záujem.</w:t>
      </w:r>
    </w:p>
    <w:p w14:paraId="098F7986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Nutné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- sú bezpodmienečne nutné pre fungovanie webových stránok. Tieto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o vás nezhromažďujú informácie, ktoré by sa dali použiť pri marketingu, ani si nepamätajú, kde ste sa na internete pohybovali.</w:t>
      </w:r>
    </w:p>
    <w:p w14:paraId="6035ADA5" w14:textId="77777777" w:rsidR="0066542F" w:rsidRPr="0027665F" w:rsidRDefault="0066542F" w:rsidP="0066542F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567" w:hanging="567"/>
        <w:rPr>
          <w:rFonts w:ascii="Calibri" w:hAnsi="Calibri" w:cs="Calibri"/>
          <w:color w:val="000000" w:themeColor="text2"/>
          <w:lang w:val="sk-SK"/>
        </w:rPr>
      </w:pP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lastRenderedPageBreak/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tretích strán - vytvárajú a využívajú poskytovatelia služieb ako Google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Analytics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, Google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AdSense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alebo Facebook. Tieto služby sú integrované do našich stránok, pretože ich považujeme za užitočné a plne bezpečné.</w:t>
      </w:r>
    </w:p>
    <w:p w14:paraId="065373FA" w14:textId="77777777" w:rsidR="0066542F" w:rsidRPr="0027665F" w:rsidRDefault="0066542F" w:rsidP="0066542F">
      <w:pPr>
        <w:shd w:val="clear" w:color="auto" w:fill="FFFFFF"/>
        <w:spacing w:after="100" w:afterAutospacing="1"/>
        <w:ind w:firstLine="708"/>
        <w:rPr>
          <w:rFonts w:ascii="Calibri" w:hAnsi="Calibri" w:cs="Calibri"/>
          <w:color w:val="000000" w:themeColor="text2"/>
          <w:lang w:val="sk-SK"/>
        </w:rPr>
      </w:pPr>
      <w:r w:rsidRPr="0027665F">
        <w:rPr>
          <w:rFonts w:ascii="Calibri" w:hAnsi="Calibri" w:cs="Calibri"/>
          <w:color w:val="000000" w:themeColor="text2"/>
          <w:lang w:val="sk-SK"/>
        </w:rPr>
        <w:t xml:space="preserve">Inštrukcie na zmenu tohto nastavenia je možné nájsť v Nápovede alebo Pomoci vášho prehliadača. Prípadné zmeny nastavenia prehliadača sú platné iba pre konkrétny prehliadač na danom zariadení. Zakázanie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s veľkou pravdepodobnosťou negatívne ovplyvní funkčnosť navštevovaných webových stránok. Používanie </w:t>
      </w:r>
      <w:proofErr w:type="spellStart"/>
      <w:r w:rsidRPr="0027665F">
        <w:rPr>
          <w:rFonts w:ascii="Calibri" w:hAnsi="Calibri" w:cs="Calibri"/>
          <w:color w:val="000000" w:themeColor="text2"/>
          <w:lang w:val="sk-SK"/>
        </w:rPr>
        <w:t>cookies</w:t>
      </w:r>
      <w:proofErr w:type="spellEnd"/>
      <w:r w:rsidRPr="0027665F">
        <w:rPr>
          <w:rFonts w:ascii="Calibri" w:hAnsi="Calibri" w:cs="Calibri"/>
          <w:color w:val="000000" w:themeColor="text2"/>
          <w:lang w:val="sk-SK"/>
        </w:rPr>
        <w:t xml:space="preserve"> a ich povolenie vo webovom prehliadači je rozhodnutím užívateľa. V prípade zmeny ich nastavenia však môžu mať niektoré naše webové stránky obmedzenú funkčnosť a znížený používateľský komfort.</w:t>
      </w:r>
    </w:p>
    <w:p w14:paraId="4A94F9EA" w14:textId="77777777" w:rsidR="0066542F" w:rsidRPr="0027665F" w:rsidRDefault="0066542F" w:rsidP="0066542F">
      <w:pPr>
        <w:rPr>
          <w:rFonts w:ascii="Calibri" w:hAnsi="Calibri" w:cs="Calibri"/>
          <w:color w:val="000000" w:themeColor="text2"/>
          <w:lang w:val="sk-SK"/>
        </w:rPr>
      </w:pPr>
    </w:p>
    <w:p w14:paraId="504E6D4E" w14:textId="17433B55" w:rsidR="00304797" w:rsidRPr="0027665F" w:rsidRDefault="00304797" w:rsidP="0066542F">
      <w:pPr>
        <w:rPr>
          <w:rFonts w:ascii="Calibri" w:hAnsi="Calibri" w:cs="Calibri"/>
          <w:color w:val="000000" w:themeColor="text2"/>
          <w:lang w:val="sk-SK"/>
        </w:rPr>
      </w:pPr>
    </w:p>
    <w:sectPr w:rsidR="00304797" w:rsidRPr="0027665F" w:rsidSect="000E3BF0">
      <w:headerReference w:type="default" r:id="rId11"/>
      <w:footerReference w:type="default" r:id="rId12"/>
      <w:pgSz w:w="11906" w:h="16838"/>
      <w:pgMar w:top="2552" w:right="1077" w:bottom="2268" w:left="107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9E9E" w14:textId="77777777" w:rsidR="00C50D7A" w:rsidRDefault="00C50D7A" w:rsidP="004B5C77">
      <w:pPr>
        <w:spacing w:after="0"/>
      </w:pPr>
      <w:r>
        <w:separator/>
      </w:r>
    </w:p>
  </w:endnote>
  <w:endnote w:type="continuationSeparator" w:id="0">
    <w:p w14:paraId="00D5DE0A" w14:textId="77777777" w:rsidR="00C50D7A" w:rsidRDefault="00C50D7A" w:rsidP="004B5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482108"/>
      <w:docPartObj>
        <w:docPartGallery w:val="Page Numbers (Bottom of Page)"/>
        <w:docPartUnique/>
      </w:docPartObj>
    </w:sdtPr>
    <w:sdtEndPr/>
    <w:sdtContent>
      <w:p w14:paraId="360194A0" w14:textId="0DDB8AB2" w:rsidR="00A6033A" w:rsidRDefault="00FC43EA">
        <w:pPr>
          <w:pStyle w:val="Pta"/>
          <w:jc w:val="right"/>
        </w:pPr>
        <w:r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33F0E593" wp14:editId="2F23A92C">
                  <wp:simplePos x="0" y="0"/>
                  <wp:positionH relativeFrom="margin">
                    <wp:align>right</wp:align>
                  </wp:positionH>
                  <wp:positionV relativeFrom="page">
                    <wp:posOffset>9372600</wp:posOffset>
                  </wp:positionV>
                  <wp:extent cx="2000250" cy="578485"/>
                  <wp:effectExtent l="0" t="0" r="0" b="12065"/>
                  <wp:wrapNone/>
                  <wp:docPr id="4" name="Textové po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250" cy="578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03C0C" w14:textId="12BB1E10" w:rsidR="00A6033A" w:rsidRPr="00E25E48" w:rsidRDefault="00A6033A" w:rsidP="00A6033A">
                              <w:pPr>
                                <w:spacing w:after="0"/>
                                <w:jc w:val="right"/>
                                <w:rPr>
                                  <w:b/>
                                  <w:color w:val="3F3E98" w:themeColor="text1"/>
                                </w:rPr>
                              </w:pPr>
                              <w:bookmarkStart w:id="0" w:name="_Hlk73951357"/>
                              <w:bookmarkStart w:id="1" w:name="_Hlk73951358"/>
                              <w:bookmarkStart w:id="2" w:name="_Hlk73951456"/>
                              <w:bookmarkStart w:id="3" w:name="_Hlk73951457"/>
                              <w:bookmarkStart w:id="4" w:name="_Hlk73951876"/>
                              <w:bookmarkStart w:id="5" w:name="_Hlk73951877"/>
                              <w:r w:rsidRPr="00E25E48">
                                <w:rPr>
                                  <w:b/>
                                  <w:color w:val="3F3E98" w:themeColor="text1"/>
                                </w:rPr>
                                <w:t>www.cetin.</w:t>
                              </w:r>
                              <w:r w:rsidR="00D44D29" w:rsidRPr="00E25E48">
                                <w:rPr>
                                  <w:b/>
                                  <w:color w:val="3F3E98" w:themeColor="text1"/>
                                </w:rPr>
                                <w:t>sk</w:t>
                              </w:r>
                              <w:r w:rsidRPr="00E25E48">
                                <w:rPr>
                                  <w:b/>
                                  <w:color w:val="3F3E98" w:themeColor="text1"/>
                                </w:rPr>
                                <w:t xml:space="preserve"> </w:t>
                              </w:r>
                            </w:p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3F0E593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4" o:spid="_x0000_s1026" type="#_x0000_t202" style="position:absolute;left:0;text-align:left;margin-left:106.3pt;margin-top:738pt;width:157.5pt;height:45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" filled="f" stroked="f">
                  <v:textbox inset="0,0,0,0">
                    <w:txbxContent>
                      <w:p w14:paraId="1FF03C0C" w14:textId="12BB1E10" w:rsidR="00A6033A" w:rsidRPr="00E25E48" w:rsidRDefault="00A6033A" w:rsidP="00A6033A">
                        <w:pPr>
                          <w:spacing w:after="0"/>
                          <w:jc w:val="right"/>
                          <w:rPr>
                            <w:b/>
                            <w:color w:val="3F3E98" w:themeColor="text1"/>
                          </w:rPr>
                        </w:pPr>
                        <w:bookmarkStart w:id="6" w:name="_Hlk73951357"/>
                        <w:bookmarkStart w:id="7" w:name="_Hlk73951358"/>
                        <w:bookmarkStart w:id="8" w:name="_Hlk73951456"/>
                        <w:bookmarkStart w:id="9" w:name="_Hlk73951457"/>
                        <w:bookmarkStart w:id="10" w:name="_Hlk73951876"/>
                        <w:bookmarkStart w:id="11" w:name="_Hlk73951877"/>
                        <w:r w:rsidRPr="00E25E48">
                          <w:rPr>
                            <w:b/>
                            <w:color w:val="3F3E98" w:themeColor="text1"/>
                          </w:rPr>
                          <w:t>www.cetin.</w:t>
                        </w:r>
                        <w:r w:rsidR="00D44D29" w:rsidRPr="00E25E48">
                          <w:rPr>
                            <w:b/>
                            <w:color w:val="3F3E98" w:themeColor="text1"/>
                          </w:rPr>
                          <w:t>sk</w:t>
                        </w:r>
                        <w:r w:rsidRPr="00E25E48">
                          <w:rPr>
                            <w:b/>
                            <w:color w:val="3F3E98" w:themeColor="text1"/>
                          </w:rPr>
                          <w:t xml:space="preserve"> </w:t>
                        </w:r>
                      </w:p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0E3BF0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F75C9CA" wp14:editId="450BF0D2">
                  <wp:simplePos x="0" y="0"/>
                  <wp:positionH relativeFrom="page">
                    <wp:posOffset>723900</wp:posOffset>
                  </wp:positionH>
                  <wp:positionV relativeFrom="page">
                    <wp:posOffset>9363075</wp:posOffset>
                  </wp:positionV>
                  <wp:extent cx="4724400" cy="657225"/>
                  <wp:effectExtent l="0" t="0" r="0" b="9525"/>
                  <wp:wrapTopAndBottom/>
                  <wp:docPr id="2" name="Textové po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7244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EB0E8" w14:textId="77777777" w:rsidR="009F2B68" w:rsidRPr="009F2B68" w:rsidRDefault="009F2B68" w:rsidP="009F2B68">
                              <w:pPr>
                                <w:spacing w:after="0"/>
                                <w:jc w:val="left"/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bookmarkStart w:id="12" w:name="_Hlk73951416"/>
                              <w:bookmarkStart w:id="13" w:name="_Hlk73951417"/>
                              <w:bookmarkStart w:id="14" w:name="_Hlk73951669"/>
                              <w:bookmarkStart w:id="15" w:name="_Hlk73951670"/>
                              <w:bookmarkStart w:id="16" w:name="_Hlk73951820"/>
                              <w:bookmarkStart w:id="17" w:name="_Hlk73951821"/>
                              <w:bookmarkStart w:id="18" w:name="_Hlk151636339"/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 xml:space="preserve">CETIN </w:t>
                              </w:r>
                              <w:proofErr w:type="spellStart"/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Networks</w:t>
                              </w:r>
                              <w:proofErr w:type="spellEnd"/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, s.r.o.,</w:t>
                              </w:r>
                              <w:r w:rsidRPr="009F2B68">
                                <w:rPr>
                                  <w:lang w:val="sk-SK"/>
                                </w:rPr>
                                <w:t xml:space="preserve"> </w:t>
                              </w:r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 xml:space="preserve">Pribinova 40, 811 09 Bratislava </w:t>
                              </w:r>
                            </w:p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p w14:paraId="5815808F" w14:textId="77777777" w:rsidR="009F2B68" w:rsidRPr="009F2B68" w:rsidRDefault="009F2B68" w:rsidP="009F2B68">
                              <w:pPr>
                                <w:spacing w:after="0"/>
                                <w:jc w:val="left"/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IČO: 54 639 425</w:t>
                              </w:r>
                            </w:p>
                            <w:p w14:paraId="4BF1C457" w14:textId="77777777" w:rsidR="009F2B68" w:rsidRPr="009F2B68" w:rsidRDefault="009F2B68" w:rsidP="009F2B68">
                              <w:pPr>
                                <w:spacing w:after="0"/>
                                <w:jc w:val="left"/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DIČ: 2121743459, IČ DPH: SK2121743459                                                                                       </w:t>
                              </w:r>
                            </w:p>
                            <w:p w14:paraId="15062802" w14:textId="77777777" w:rsidR="009F2B68" w:rsidRPr="009F2B68" w:rsidRDefault="009F2B68" w:rsidP="009F2B68">
                              <w:pPr>
                                <w:spacing w:after="0"/>
                                <w:jc w:val="left"/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 xml:space="preserve">Spoločnosť je zapísaná v Obchodnom registri Mestského súdu Bratislava III, </w:t>
                              </w:r>
                            </w:p>
                            <w:p w14:paraId="28398582" w14:textId="77777777" w:rsidR="009F2B68" w:rsidRPr="009F2B68" w:rsidRDefault="009F2B68" w:rsidP="009F2B68">
                              <w:pPr>
                                <w:spacing w:after="0"/>
                                <w:jc w:val="left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 xml:space="preserve">Oddiel </w:t>
                              </w:r>
                              <w:proofErr w:type="spellStart"/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Sro</w:t>
                              </w:r>
                              <w:proofErr w:type="spellEnd"/>
                              <w:r w:rsidRPr="009F2B68">
                                <w:rPr>
                                  <w:rFonts w:cs="Arial"/>
                                  <w:sz w:val="16"/>
                                  <w:szCs w:val="16"/>
                                  <w:lang w:val="sk-SK"/>
                                </w:rPr>
                                <w:t>, číslo vložky 160895/B</w:t>
                              </w:r>
                              <w:r w:rsidRPr="009F2B68">
                                <w:rPr>
                                  <w:sz w:val="16"/>
                                  <w:szCs w:val="16"/>
                                  <w:lang w:val="sk-SK"/>
                                </w:rPr>
                                <w:t xml:space="preserve">           </w:t>
                              </w:r>
                              <w:bookmarkEnd w:id="18"/>
                            </w:p>
                            <w:p w14:paraId="41C38938" w14:textId="77777777" w:rsidR="009F2B68" w:rsidRDefault="009F2B68" w:rsidP="009F2B68">
                              <w:pPr>
                                <w:rPr>
                                  <w:rFonts w:ascii="Calibri" w:hAnsi="Calibri"/>
                                  <w:lang w:val="sk-SK"/>
                                </w:rPr>
                              </w:pPr>
                              <w:r>
                                <w:rPr>
                                  <w:lang w:val="sk-SK"/>
                                </w:rPr>
                                <w:t xml:space="preserve">                                                                                                         </w:t>
                              </w:r>
                            </w:p>
                            <w:p w14:paraId="0573FDA4" w14:textId="77777777" w:rsidR="009F2B68" w:rsidRPr="00D44D29" w:rsidRDefault="009F2B68" w:rsidP="009F2B68">
                              <w:pPr>
                                <w:spacing w:after="0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</w:p>
                            <w:p w14:paraId="4DD63D51" w14:textId="77777777" w:rsidR="009F2B68" w:rsidRPr="00D44D29" w:rsidRDefault="009F2B68" w:rsidP="009F2B68">
                              <w:pPr>
                                <w:spacing w:after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114DDCF1" w14:textId="342E9DBF" w:rsidR="00D44D29" w:rsidRPr="000150D1" w:rsidRDefault="00D44D29" w:rsidP="00D44D29">
                              <w:pPr>
                                <w:rPr>
                                  <w:rFonts w:ascii="Calibri" w:hAnsi="Calibri"/>
                                  <w:lang w:val="en-GB"/>
                                </w:rPr>
                              </w:pPr>
                              <w:r w:rsidRPr="000150D1">
                                <w:rPr>
                                  <w:lang w:val="en-GB"/>
                                </w:rPr>
                                <w:t xml:space="preserve">                                                                                                         </w:t>
                              </w:r>
                            </w:p>
                            <w:p w14:paraId="6E760ACB" w14:textId="2DBAE5EB" w:rsidR="00D44D29" w:rsidRPr="00D44D29" w:rsidRDefault="00D44D29" w:rsidP="00D44D29">
                              <w:pPr>
                                <w:spacing w:after="0"/>
                                <w:rPr>
                                  <w:sz w:val="16"/>
                                  <w:szCs w:val="16"/>
                                  <w:lang w:val="sk-SK"/>
                                </w:rPr>
                              </w:pPr>
                            </w:p>
                            <w:p w14:paraId="425F8382" w14:textId="749727E5" w:rsidR="00A6033A" w:rsidRPr="00D44D29" w:rsidRDefault="00A6033A" w:rsidP="00D44D29">
                              <w:pPr>
                                <w:spacing w:after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F75C9CA" id="Textové pole 2" o:spid="_x0000_s1027" type="#_x0000_t202" style="position:absolute;left:0;text-align:left;margin-left:57pt;margin-top:737.25pt;width:372pt;height:51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" filled="f" stroked="f">
                  <v:textbox inset="0,0,0,0">
                    <w:txbxContent>
                      <w:p w14:paraId="383EB0E8" w14:textId="77777777" w:rsidR="009F2B68" w:rsidRPr="009F2B68" w:rsidRDefault="009F2B68" w:rsidP="009F2B68">
                        <w:pPr>
                          <w:spacing w:after="0"/>
                          <w:jc w:val="left"/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</w:pPr>
                        <w:bookmarkStart w:id="19" w:name="_Hlk73951416"/>
                        <w:bookmarkStart w:id="20" w:name="_Hlk73951417"/>
                        <w:bookmarkStart w:id="21" w:name="_Hlk73951669"/>
                        <w:bookmarkStart w:id="22" w:name="_Hlk73951670"/>
                        <w:bookmarkStart w:id="23" w:name="_Hlk73951820"/>
                        <w:bookmarkStart w:id="24" w:name="_Hlk73951821"/>
                        <w:bookmarkStart w:id="25" w:name="_Hlk151636339"/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 xml:space="preserve">CETIN </w:t>
                        </w:r>
                        <w:proofErr w:type="spellStart"/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Networks</w:t>
                        </w:r>
                        <w:proofErr w:type="spellEnd"/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, s.r.o.,</w:t>
                        </w:r>
                        <w:r w:rsidRPr="009F2B68">
                          <w:rPr>
                            <w:lang w:val="sk-SK"/>
                          </w:rPr>
                          <w:t xml:space="preserve"> </w:t>
                        </w:r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 xml:space="preserve">Pribinova 40, 811 09 Bratislava </w:t>
                        </w:r>
                      </w:p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p w14:paraId="5815808F" w14:textId="77777777" w:rsidR="009F2B68" w:rsidRPr="009F2B68" w:rsidRDefault="009F2B68" w:rsidP="009F2B68">
                        <w:pPr>
                          <w:spacing w:after="0"/>
                          <w:jc w:val="left"/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</w:pPr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IČO: 54 639 425</w:t>
                        </w:r>
                      </w:p>
                      <w:p w14:paraId="4BF1C457" w14:textId="77777777" w:rsidR="009F2B68" w:rsidRPr="009F2B68" w:rsidRDefault="009F2B68" w:rsidP="009F2B68">
                        <w:pPr>
                          <w:spacing w:after="0"/>
                          <w:jc w:val="left"/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</w:pPr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DIČ: 2121743459, IČ DPH: SK2121743459                                                                                       </w:t>
                        </w:r>
                      </w:p>
                      <w:p w14:paraId="15062802" w14:textId="77777777" w:rsidR="009F2B68" w:rsidRPr="009F2B68" w:rsidRDefault="009F2B68" w:rsidP="009F2B68">
                        <w:pPr>
                          <w:spacing w:after="0"/>
                          <w:jc w:val="left"/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</w:pPr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 xml:space="preserve">Spoločnosť je zapísaná v Obchodnom registri Mestského súdu Bratislava III, </w:t>
                        </w:r>
                      </w:p>
                      <w:p w14:paraId="28398582" w14:textId="77777777" w:rsidR="009F2B68" w:rsidRPr="009F2B68" w:rsidRDefault="009F2B68" w:rsidP="009F2B68">
                        <w:pPr>
                          <w:spacing w:after="0"/>
                          <w:jc w:val="left"/>
                          <w:rPr>
                            <w:sz w:val="16"/>
                            <w:szCs w:val="16"/>
                            <w:lang w:val="sk-SK"/>
                          </w:rPr>
                        </w:pPr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 xml:space="preserve">Oddiel </w:t>
                        </w:r>
                        <w:proofErr w:type="spellStart"/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Sro</w:t>
                        </w:r>
                        <w:proofErr w:type="spellEnd"/>
                        <w:r w:rsidRPr="009F2B68">
                          <w:rPr>
                            <w:rFonts w:cs="Arial"/>
                            <w:sz w:val="16"/>
                            <w:szCs w:val="16"/>
                            <w:lang w:val="sk-SK"/>
                          </w:rPr>
                          <w:t>, číslo vložky 160895/B</w:t>
                        </w:r>
                        <w:r w:rsidRPr="009F2B68">
                          <w:rPr>
                            <w:sz w:val="16"/>
                            <w:szCs w:val="16"/>
                            <w:lang w:val="sk-SK"/>
                          </w:rPr>
                          <w:t xml:space="preserve">           </w:t>
                        </w:r>
                        <w:bookmarkEnd w:id="25"/>
                      </w:p>
                      <w:p w14:paraId="41C38938" w14:textId="77777777" w:rsidR="009F2B68" w:rsidRDefault="009F2B68" w:rsidP="009F2B68">
                        <w:pPr>
                          <w:rPr>
                            <w:rFonts w:ascii="Calibri" w:hAnsi="Calibri"/>
                            <w:lang w:val="sk-SK"/>
                          </w:rPr>
                        </w:pPr>
                        <w:r>
                          <w:rPr>
                            <w:lang w:val="sk-SK"/>
                          </w:rPr>
                          <w:t xml:space="preserve">                                                                                                         </w:t>
                        </w:r>
                      </w:p>
                      <w:p w14:paraId="0573FDA4" w14:textId="77777777" w:rsidR="009F2B68" w:rsidRPr="00D44D29" w:rsidRDefault="009F2B68" w:rsidP="009F2B68">
                        <w:pPr>
                          <w:spacing w:after="0"/>
                          <w:rPr>
                            <w:sz w:val="16"/>
                            <w:szCs w:val="16"/>
                            <w:lang w:val="sk-SK"/>
                          </w:rPr>
                        </w:pPr>
                      </w:p>
                      <w:p w14:paraId="4DD63D51" w14:textId="77777777" w:rsidR="009F2B68" w:rsidRPr="00D44D29" w:rsidRDefault="009F2B68" w:rsidP="009F2B68">
                        <w:pPr>
                          <w:spacing w:after="0" w:line="276" w:lineRule="auto"/>
                          <w:rPr>
                            <w:sz w:val="16"/>
                            <w:szCs w:val="16"/>
                          </w:rPr>
                        </w:pPr>
                      </w:p>
                      <w:p w14:paraId="114DDCF1" w14:textId="342E9DBF" w:rsidR="00D44D29" w:rsidRPr="000150D1" w:rsidRDefault="00D44D29" w:rsidP="00D44D29">
                        <w:pPr>
                          <w:rPr>
                            <w:rFonts w:ascii="Calibri" w:hAnsi="Calibri"/>
                            <w:lang w:val="en-GB"/>
                          </w:rPr>
                        </w:pPr>
                        <w:r w:rsidRPr="000150D1">
                          <w:rPr>
                            <w:lang w:val="en-GB"/>
                          </w:rPr>
                          <w:t xml:space="preserve">                                                                                                         </w:t>
                        </w:r>
                      </w:p>
                      <w:p w14:paraId="6E760ACB" w14:textId="2DBAE5EB" w:rsidR="00D44D29" w:rsidRPr="00D44D29" w:rsidRDefault="00D44D29" w:rsidP="00D44D29">
                        <w:pPr>
                          <w:spacing w:after="0"/>
                          <w:rPr>
                            <w:sz w:val="16"/>
                            <w:szCs w:val="16"/>
                            <w:lang w:val="sk-SK"/>
                          </w:rPr>
                        </w:pPr>
                      </w:p>
                      <w:p w14:paraId="425F8382" w14:textId="749727E5" w:rsidR="00A6033A" w:rsidRPr="00D44D29" w:rsidRDefault="00A6033A" w:rsidP="00D44D29">
                        <w:pPr>
                          <w:spacing w:after="0" w:line="276" w:lineRule="auto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  <w10:wrap type="topAndBottom" anchorx="page" anchory="page"/>
                </v:shape>
              </w:pict>
            </mc:Fallback>
          </mc:AlternateContent>
        </w:r>
      </w:p>
    </w:sdtContent>
  </w:sdt>
  <w:p w14:paraId="75AF9EEE" w14:textId="77777777" w:rsidR="004B5C77" w:rsidRPr="004B5C77" w:rsidRDefault="004B5C77" w:rsidP="004B5C77">
    <w:pPr>
      <w:spacing w:after="0" w:line="276" w:lineRule="auto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7C70" w14:textId="77777777" w:rsidR="00C50D7A" w:rsidRDefault="00C50D7A" w:rsidP="004B5C77">
      <w:pPr>
        <w:spacing w:after="0"/>
      </w:pPr>
      <w:r>
        <w:separator/>
      </w:r>
    </w:p>
  </w:footnote>
  <w:footnote w:type="continuationSeparator" w:id="0">
    <w:p w14:paraId="32B97FD0" w14:textId="77777777" w:rsidR="00C50D7A" w:rsidRDefault="00C50D7A" w:rsidP="004B5C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B44B" w14:textId="4127C8B7" w:rsidR="004B5C77" w:rsidRDefault="001E51F9">
    <w:pPr>
      <w:pStyle w:val="Hlavi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699CEEC" wp14:editId="0F3C61BF">
          <wp:simplePos x="0" y="0"/>
          <wp:positionH relativeFrom="column">
            <wp:posOffset>-226695</wp:posOffset>
          </wp:positionH>
          <wp:positionV relativeFrom="paragraph">
            <wp:posOffset>285976</wp:posOffset>
          </wp:positionV>
          <wp:extent cx="1873249" cy="666750"/>
          <wp:effectExtent l="0" t="0" r="0" b="0"/>
          <wp:wrapNone/>
          <wp:docPr id="92731438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49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446.2pt;height:448.9pt" o:bullet="t">
        <v:imagedata r:id="rId1" o:title="triangle - kopie"/>
      </v:shape>
    </w:pict>
  </w:numPicBullet>
  <w:abstractNum w:abstractNumId="0" w15:restartNumberingAfterBreak="0">
    <w:nsid w:val="10F25607"/>
    <w:multiLevelType w:val="hybridMultilevel"/>
    <w:tmpl w:val="0B64684E"/>
    <w:lvl w:ilvl="0" w:tplc="98EE71C4">
      <w:start w:val="1"/>
      <w:numFmt w:val="bullet"/>
      <w:lvlText w:val="►"/>
      <w:lvlJc w:val="left"/>
      <w:pPr>
        <w:ind w:left="648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01F0E8C"/>
    <w:multiLevelType w:val="hybridMultilevel"/>
    <w:tmpl w:val="933AC546"/>
    <w:lvl w:ilvl="0" w:tplc="FD96277E">
      <w:start w:val="1"/>
      <w:numFmt w:val="bullet"/>
      <w:pStyle w:val="Nadpis2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3F2"/>
    <w:multiLevelType w:val="hybridMultilevel"/>
    <w:tmpl w:val="6450EA76"/>
    <w:lvl w:ilvl="0" w:tplc="01A0BE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77367"/>
    <w:multiLevelType w:val="multilevel"/>
    <w:tmpl w:val="D9AAC67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66128B"/>
    <w:multiLevelType w:val="multilevel"/>
    <w:tmpl w:val="3066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660441"/>
    <w:multiLevelType w:val="hybridMultilevel"/>
    <w:tmpl w:val="98C68F96"/>
    <w:lvl w:ilvl="0" w:tplc="D0920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67987"/>
    <w:multiLevelType w:val="hybridMultilevel"/>
    <w:tmpl w:val="1ACC6DB6"/>
    <w:lvl w:ilvl="0" w:tplc="98EE71C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98EE71C4">
      <w:start w:val="1"/>
      <w:numFmt w:val="bullet"/>
      <w:lvlText w:val="►"/>
      <w:lvlJc w:val="left"/>
      <w:pPr>
        <w:ind w:left="1440" w:hanging="360"/>
      </w:pPr>
      <w:rPr>
        <w:rFonts w:ascii="Arial" w:hAnsi="Arial" w:hint="default"/>
      </w:rPr>
    </w:lvl>
    <w:lvl w:ilvl="2" w:tplc="98EE71C4">
      <w:start w:val="1"/>
      <w:numFmt w:val="bullet"/>
      <w:lvlText w:val="►"/>
      <w:lvlJc w:val="left"/>
      <w:pPr>
        <w:ind w:left="2160" w:hanging="360"/>
      </w:pPr>
      <w:rPr>
        <w:rFonts w:ascii="Arial" w:hAnsi="Arial" w:hint="default"/>
      </w:rPr>
    </w:lvl>
    <w:lvl w:ilvl="3" w:tplc="98EE71C4">
      <w:start w:val="1"/>
      <w:numFmt w:val="bullet"/>
      <w:lvlText w:val="►"/>
      <w:lvlJc w:val="left"/>
      <w:pPr>
        <w:ind w:left="2880" w:hanging="360"/>
      </w:pPr>
      <w:rPr>
        <w:rFonts w:ascii="Arial" w:hAnsi="Arial" w:hint="default"/>
      </w:rPr>
    </w:lvl>
    <w:lvl w:ilvl="4" w:tplc="98EE71C4">
      <w:start w:val="1"/>
      <w:numFmt w:val="bullet"/>
      <w:lvlText w:val="►"/>
      <w:lvlJc w:val="left"/>
      <w:pPr>
        <w:ind w:left="3600" w:hanging="360"/>
      </w:pPr>
      <w:rPr>
        <w:rFonts w:ascii="Arial" w:hAnsi="Arial" w:hint="default"/>
      </w:rPr>
    </w:lvl>
    <w:lvl w:ilvl="5" w:tplc="98EE71C4">
      <w:start w:val="1"/>
      <w:numFmt w:val="bullet"/>
      <w:lvlText w:val="►"/>
      <w:lvlJc w:val="left"/>
      <w:pPr>
        <w:ind w:left="4320" w:hanging="360"/>
      </w:pPr>
      <w:rPr>
        <w:rFonts w:ascii="Arial" w:hAnsi="Arial" w:hint="default"/>
      </w:rPr>
    </w:lvl>
    <w:lvl w:ilvl="6" w:tplc="98EE71C4">
      <w:start w:val="1"/>
      <w:numFmt w:val="bullet"/>
      <w:lvlText w:val="►"/>
      <w:lvlJc w:val="left"/>
      <w:pPr>
        <w:ind w:left="5040" w:hanging="360"/>
      </w:pPr>
      <w:rPr>
        <w:rFonts w:ascii="Arial" w:hAnsi="Arial" w:hint="default"/>
      </w:rPr>
    </w:lvl>
    <w:lvl w:ilvl="7" w:tplc="98EE71C4">
      <w:start w:val="1"/>
      <w:numFmt w:val="bullet"/>
      <w:lvlText w:val="►"/>
      <w:lvlJc w:val="left"/>
      <w:pPr>
        <w:ind w:left="5760" w:hanging="360"/>
      </w:pPr>
      <w:rPr>
        <w:rFonts w:ascii="Arial" w:hAnsi="Arial" w:hint="default"/>
      </w:rPr>
    </w:lvl>
    <w:lvl w:ilvl="8" w:tplc="98EE71C4">
      <w:start w:val="1"/>
      <w:numFmt w:val="bullet"/>
      <w:lvlText w:val="►"/>
      <w:lvlJc w:val="left"/>
      <w:pPr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5E0E9B"/>
    <w:multiLevelType w:val="hybridMultilevel"/>
    <w:tmpl w:val="886402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90F0F"/>
    <w:multiLevelType w:val="hybridMultilevel"/>
    <w:tmpl w:val="66ECE428"/>
    <w:lvl w:ilvl="0" w:tplc="8BD0390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252ED"/>
    <w:multiLevelType w:val="hybridMultilevel"/>
    <w:tmpl w:val="4586AE0E"/>
    <w:lvl w:ilvl="0" w:tplc="98EE71C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1498D"/>
    <w:multiLevelType w:val="hybridMultilevel"/>
    <w:tmpl w:val="B4C69A36"/>
    <w:lvl w:ilvl="0" w:tplc="98EE71C4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173991">
    <w:abstractNumId w:val="10"/>
  </w:num>
  <w:num w:numId="2" w16cid:durableId="1510097178">
    <w:abstractNumId w:val="6"/>
  </w:num>
  <w:num w:numId="3" w16cid:durableId="1490560954">
    <w:abstractNumId w:val="0"/>
  </w:num>
  <w:num w:numId="4" w16cid:durableId="1492940346">
    <w:abstractNumId w:val="9"/>
  </w:num>
  <w:num w:numId="5" w16cid:durableId="1533301000">
    <w:abstractNumId w:val="1"/>
  </w:num>
  <w:num w:numId="6" w16cid:durableId="1323240493">
    <w:abstractNumId w:val="4"/>
  </w:num>
  <w:num w:numId="7" w16cid:durableId="1525513889">
    <w:abstractNumId w:val="7"/>
  </w:num>
  <w:num w:numId="8" w16cid:durableId="2099717183">
    <w:abstractNumId w:val="8"/>
  </w:num>
  <w:num w:numId="9" w16cid:durableId="634213961">
    <w:abstractNumId w:val="5"/>
  </w:num>
  <w:num w:numId="10" w16cid:durableId="1297956247">
    <w:abstractNumId w:val="2"/>
  </w:num>
  <w:num w:numId="11" w16cid:durableId="146745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E9"/>
    <w:rsid w:val="000150D1"/>
    <w:rsid w:val="00015EEF"/>
    <w:rsid w:val="0003623F"/>
    <w:rsid w:val="000411AA"/>
    <w:rsid w:val="000423E9"/>
    <w:rsid w:val="000A66E2"/>
    <w:rsid w:val="000E3BF0"/>
    <w:rsid w:val="000E57F2"/>
    <w:rsid w:val="00131F72"/>
    <w:rsid w:val="001848F6"/>
    <w:rsid w:val="00192D56"/>
    <w:rsid w:val="001E51F9"/>
    <w:rsid w:val="00261762"/>
    <w:rsid w:val="00262701"/>
    <w:rsid w:val="002754FD"/>
    <w:rsid w:val="0027665F"/>
    <w:rsid w:val="002C2B37"/>
    <w:rsid w:val="002E290D"/>
    <w:rsid w:val="00304797"/>
    <w:rsid w:val="00320016"/>
    <w:rsid w:val="00344573"/>
    <w:rsid w:val="003576DE"/>
    <w:rsid w:val="00364126"/>
    <w:rsid w:val="003827EA"/>
    <w:rsid w:val="0041083A"/>
    <w:rsid w:val="00435E0F"/>
    <w:rsid w:val="00465136"/>
    <w:rsid w:val="004B5C77"/>
    <w:rsid w:val="00547E28"/>
    <w:rsid w:val="005A059F"/>
    <w:rsid w:val="005A4349"/>
    <w:rsid w:val="006077D5"/>
    <w:rsid w:val="00646237"/>
    <w:rsid w:val="0066542F"/>
    <w:rsid w:val="00771367"/>
    <w:rsid w:val="00780F25"/>
    <w:rsid w:val="00783C99"/>
    <w:rsid w:val="007D6309"/>
    <w:rsid w:val="008016BD"/>
    <w:rsid w:val="0082394C"/>
    <w:rsid w:val="008342AE"/>
    <w:rsid w:val="00952B70"/>
    <w:rsid w:val="009938A7"/>
    <w:rsid w:val="009C32CF"/>
    <w:rsid w:val="009F2B68"/>
    <w:rsid w:val="00A07338"/>
    <w:rsid w:val="00A36CFE"/>
    <w:rsid w:val="00A6033A"/>
    <w:rsid w:val="00A755A3"/>
    <w:rsid w:val="00A90D50"/>
    <w:rsid w:val="00AA5776"/>
    <w:rsid w:val="00AC3646"/>
    <w:rsid w:val="00AF182C"/>
    <w:rsid w:val="00B0448A"/>
    <w:rsid w:val="00BC2503"/>
    <w:rsid w:val="00C16B29"/>
    <w:rsid w:val="00C238A2"/>
    <w:rsid w:val="00C50D7A"/>
    <w:rsid w:val="00C808E9"/>
    <w:rsid w:val="00C90AB1"/>
    <w:rsid w:val="00CE5BB2"/>
    <w:rsid w:val="00D336EB"/>
    <w:rsid w:val="00D44D29"/>
    <w:rsid w:val="00D5558D"/>
    <w:rsid w:val="00D76B8B"/>
    <w:rsid w:val="00D93AC5"/>
    <w:rsid w:val="00E25E48"/>
    <w:rsid w:val="00EB2ADD"/>
    <w:rsid w:val="00ED4C86"/>
    <w:rsid w:val="00ED73FF"/>
    <w:rsid w:val="00EF1E18"/>
    <w:rsid w:val="00F63B93"/>
    <w:rsid w:val="00F63D68"/>
    <w:rsid w:val="00FC43EA"/>
    <w:rsid w:val="00FD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3D02348"/>
  <w15:chartTrackingRefBased/>
  <w15:docId w15:val="{B53B8EC2-EDC4-4396-9604-18DFE86B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701"/>
    <w:pPr>
      <w:spacing w:after="240" w:line="240" w:lineRule="auto"/>
      <w:jc w:val="both"/>
    </w:pPr>
    <w:rPr>
      <w:rFonts w:ascii="Arial" w:hAnsi="Arial"/>
    </w:rPr>
  </w:style>
  <w:style w:type="paragraph" w:styleId="Nadpis1">
    <w:name w:val="heading 1"/>
    <w:aliases w:val="Headline"/>
    <w:basedOn w:val="Normlny"/>
    <w:next w:val="Normlny"/>
    <w:link w:val="Nadpis1Char"/>
    <w:autoRedefine/>
    <w:uiPriority w:val="9"/>
    <w:rsid w:val="004B5C77"/>
    <w:pPr>
      <w:keepNext/>
      <w:keepLines/>
      <w:spacing w:before="240" w:after="0"/>
      <w:outlineLvl w:val="0"/>
    </w:pPr>
    <w:rPr>
      <w:rFonts w:eastAsiaTheme="majorEastAsia" w:cstheme="majorBidi"/>
      <w:b/>
      <w:color w:val="3F3E98"/>
      <w:sz w:val="36"/>
      <w:szCs w:val="32"/>
    </w:rPr>
  </w:style>
  <w:style w:type="paragraph" w:styleId="Nadpis2">
    <w:name w:val="heading 2"/>
    <w:aliases w:val="Nadpis/Headline"/>
    <w:basedOn w:val="Normlny"/>
    <w:next w:val="Normlny"/>
    <w:link w:val="Nadpis2Char"/>
    <w:uiPriority w:val="9"/>
    <w:unhideWhenUsed/>
    <w:qFormat/>
    <w:rsid w:val="00262701"/>
    <w:pPr>
      <w:numPr>
        <w:numId w:val="5"/>
      </w:numPr>
      <w:spacing w:before="160" w:line="480" w:lineRule="auto"/>
      <w:outlineLvl w:val="1"/>
    </w:pPr>
    <w:rPr>
      <w:b/>
      <w:bCs/>
      <w:color w:val="3F3E98" w:themeColor="text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eadline Char"/>
    <w:basedOn w:val="Predvolenpsmoodseku"/>
    <w:link w:val="Nadpis1"/>
    <w:uiPriority w:val="9"/>
    <w:rsid w:val="004B5C77"/>
    <w:rPr>
      <w:rFonts w:ascii="Arial" w:eastAsiaTheme="majorEastAsia" w:hAnsi="Arial" w:cstheme="majorBidi"/>
      <w:b/>
      <w:color w:val="3F3E98"/>
      <w:sz w:val="36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4B5C7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4B5C77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4B5C7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4B5C77"/>
    <w:rPr>
      <w:rFonts w:ascii="Arial" w:hAnsi="Arial"/>
    </w:rPr>
  </w:style>
  <w:style w:type="paragraph" w:customStyle="1" w:styleId="Default">
    <w:name w:val="Default"/>
    <w:rsid w:val="004B5C77"/>
    <w:pPr>
      <w:autoSpaceDE w:val="0"/>
      <w:autoSpaceDN w:val="0"/>
      <w:adjustRightInd w:val="0"/>
      <w:spacing w:after="0" w:line="240" w:lineRule="auto"/>
    </w:pPr>
    <w:rPr>
      <w:rFonts w:ascii="Avenir Medium" w:hAnsi="Avenir Medium" w:cs="Avenir Medium"/>
      <w:color w:val="000000"/>
      <w:sz w:val="24"/>
      <w:szCs w:val="24"/>
    </w:rPr>
  </w:style>
  <w:style w:type="character" w:customStyle="1" w:styleId="A1">
    <w:name w:val="A1"/>
    <w:uiPriority w:val="99"/>
    <w:rsid w:val="004B5C77"/>
    <w:rPr>
      <w:rFonts w:cs="Avenir Medium"/>
      <w:color w:val="000000"/>
      <w:sz w:val="26"/>
      <w:szCs w:val="26"/>
    </w:rPr>
  </w:style>
  <w:style w:type="character" w:customStyle="1" w:styleId="Nadpis2Char">
    <w:name w:val="Nadpis 2 Char"/>
    <w:aliases w:val="Nadpis/Headline Char"/>
    <w:basedOn w:val="Predvolenpsmoodseku"/>
    <w:link w:val="Nadpis2"/>
    <w:uiPriority w:val="9"/>
    <w:rsid w:val="00262701"/>
    <w:rPr>
      <w:rFonts w:ascii="Arial" w:hAnsi="Arial"/>
      <w:b/>
      <w:bCs/>
      <w:color w:val="3F3E98" w:themeColor="text1"/>
      <w:sz w:val="28"/>
      <w:szCs w:val="28"/>
    </w:rPr>
  </w:style>
  <w:style w:type="paragraph" w:styleId="Bezriadkovania">
    <w:name w:val="No Spacing"/>
    <w:basedOn w:val="Normlny"/>
    <w:uiPriority w:val="1"/>
    <w:rsid w:val="00304797"/>
    <w:pPr>
      <w:widowControl w:val="0"/>
      <w:autoSpaceDE w:val="0"/>
      <w:autoSpaceDN w:val="0"/>
      <w:adjustRightInd w:val="0"/>
      <w:spacing w:after="0"/>
    </w:pPr>
    <w:rPr>
      <w:rFonts w:eastAsiaTheme="minorEastAsia" w:cs="Arial"/>
      <w:lang w:val="en-US"/>
    </w:rPr>
  </w:style>
  <w:style w:type="paragraph" w:customStyle="1" w:styleId="Pa3">
    <w:name w:val="Pa3"/>
    <w:basedOn w:val="Default"/>
    <w:next w:val="Default"/>
    <w:uiPriority w:val="99"/>
    <w:rsid w:val="00304797"/>
    <w:pPr>
      <w:spacing w:line="201" w:lineRule="atLeast"/>
    </w:pPr>
    <w:rPr>
      <w:rFonts w:ascii="Arial" w:hAnsi="Arial" w:cs="Arial"/>
      <w:color w:val="auto"/>
    </w:rPr>
  </w:style>
  <w:style w:type="paragraph" w:customStyle="1" w:styleId="Pa2">
    <w:name w:val="Pa2"/>
    <w:basedOn w:val="Default"/>
    <w:next w:val="Default"/>
    <w:uiPriority w:val="99"/>
    <w:rsid w:val="00304797"/>
    <w:pPr>
      <w:spacing w:line="181" w:lineRule="atLeast"/>
    </w:pPr>
    <w:rPr>
      <w:rFonts w:ascii="Arial" w:hAnsi="Arial" w:cs="Arial"/>
      <w:color w:val="auto"/>
    </w:rPr>
  </w:style>
  <w:style w:type="paragraph" w:customStyle="1" w:styleId="PodnadpisSubheadline">
    <w:name w:val="Podnadpis/Subheadline"/>
    <w:basedOn w:val="Nadpis2"/>
    <w:link w:val="PodnadpisSubheadlineChar"/>
    <w:rsid w:val="008342AE"/>
    <w:rPr>
      <w:bCs w:val="0"/>
      <w:color w:val="auto"/>
      <w:sz w:val="24"/>
      <w:szCs w:val="24"/>
    </w:rPr>
  </w:style>
  <w:style w:type="paragraph" w:customStyle="1" w:styleId="KontaktContact">
    <w:name w:val="Kontakt/Contact"/>
    <w:basedOn w:val="Normlny"/>
    <w:link w:val="KontaktContactChar"/>
    <w:qFormat/>
    <w:rsid w:val="00262701"/>
    <w:pPr>
      <w:spacing w:after="0"/>
    </w:pPr>
    <w:rPr>
      <w:b/>
      <w:bCs/>
      <w:color w:val="3F3E98" w:themeColor="text1"/>
    </w:rPr>
  </w:style>
  <w:style w:type="character" w:customStyle="1" w:styleId="PodnadpisSubheadlineChar">
    <w:name w:val="Podnadpis/Subheadline Char"/>
    <w:basedOn w:val="Predvolenpsmoodseku"/>
    <w:link w:val="PodnadpisSubheadline"/>
    <w:rsid w:val="008342AE"/>
    <w:rPr>
      <w:rFonts w:ascii="Arial" w:hAnsi="Arial"/>
      <w:b/>
      <w:sz w:val="24"/>
      <w:szCs w:val="24"/>
    </w:rPr>
  </w:style>
  <w:style w:type="paragraph" w:styleId="Odsekzoznamu">
    <w:name w:val="List Paragraph"/>
    <w:basedOn w:val="Normlny"/>
    <w:uiPriority w:val="34"/>
    <w:qFormat/>
    <w:rsid w:val="00304797"/>
    <w:pPr>
      <w:ind w:left="720"/>
      <w:contextualSpacing/>
    </w:pPr>
  </w:style>
  <w:style w:type="character" w:customStyle="1" w:styleId="KontaktContactChar">
    <w:name w:val="Kontakt/Contact Char"/>
    <w:basedOn w:val="Predvolenpsmoodseku"/>
    <w:link w:val="KontaktContact"/>
    <w:rsid w:val="00262701"/>
    <w:rPr>
      <w:rFonts w:ascii="Arial" w:hAnsi="Arial"/>
      <w:b/>
      <w:bCs/>
      <w:color w:val="3F3E98" w:themeColor="text1"/>
    </w:rPr>
  </w:style>
  <w:style w:type="character" w:styleId="Hypertextovprepojenie">
    <w:name w:val="Hyperlink"/>
    <w:basedOn w:val="Predvolenpsmoodseku"/>
    <w:uiPriority w:val="99"/>
    <w:unhideWhenUsed/>
    <w:rsid w:val="003576D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576DE"/>
    <w:rPr>
      <w:color w:val="605E5C"/>
      <w:shd w:val="clear" w:color="auto" w:fill="E1DFDD"/>
    </w:rPr>
  </w:style>
  <w:style w:type="paragraph" w:customStyle="1" w:styleId="PodnadpisSubheadline0">
    <w:name w:val="Podnadpis / Subheadline"/>
    <w:basedOn w:val="Normlny"/>
    <w:link w:val="PodnadpisSubheadlineChar0"/>
    <w:qFormat/>
    <w:rsid w:val="00A755A3"/>
    <w:rPr>
      <w:b/>
      <w:bCs/>
      <w:color w:val="3F3E98" w:themeColor="text1"/>
    </w:rPr>
  </w:style>
  <w:style w:type="character" w:customStyle="1" w:styleId="PodnadpisSubheadlineChar0">
    <w:name w:val="Podnadpis / Subheadline Char"/>
    <w:basedOn w:val="Predvolenpsmoodseku"/>
    <w:link w:val="PodnadpisSubheadline0"/>
    <w:rsid w:val="00A755A3"/>
    <w:rPr>
      <w:rFonts w:ascii="Arial" w:hAnsi="Arial"/>
      <w:b/>
      <w:bCs/>
      <w:color w:val="3F3E98" w:themeColor="text1"/>
    </w:rPr>
  </w:style>
  <w:style w:type="character" w:styleId="Odkaznakomentr">
    <w:name w:val="annotation reference"/>
    <w:basedOn w:val="Predvolenpsmoodseku"/>
    <w:uiPriority w:val="99"/>
    <w:semiHidden/>
    <w:unhideWhenUsed/>
    <w:rsid w:val="006654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77371\AppData\Local\Temp\Temp496b661a-7b3b-48d3-b8b3-f4dfb5402228_OneDrive_2023-11-21.zip\Czech%20Republic\word_hlavickovy%20papir_cz.dotx" TargetMode="External"/></Relationships>
</file>

<file path=word/theme/theme1.xml><?xml version="1.0" encoding="utf-8"?>
<a:theme xmlns:a="http://schemas.openxmlformats.org/drawingml/2006/main" name="Motiv Office">
  <a:themeElements>
    <a:clrScheme name="cetin">
      <a:dk1>
        <a:srgbClr val="3F3E98"/>
      </a:dk1>
      <a:lt1>
        <a:sysClr val="window" lastClr="FFFFFF"/>
      </a:lt1>
      <a:dk2>
        <a:srgbClr val="000000"/>
      </a:dk2>
      <a:lt2>
        <a:srgbClr val="C7C9C7"/>
      </a:lt2>
      <a:accent1>
        <a:srgbClr val="F12E49"/>
      </a:accent1>
      <a:accent2>
        <a:srgbClr val="6F79BD"/>
      </a:accent2>
      <a:accent3>
        <a:srgbClr val="41B6E6"/>
      </a:accent3>
      <a:accent4>
        <a:srgbClr val="C7C9C7"/>
      </a:accent4>
      <a:accent5>
        <a:srgbClr val="A7A4E0"/>
      </a:accent5>
      <a:accent6>
        <a:srgbClr val="99D6EA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260267-72ce-40e1-9dca-4ba0ac1503bb">
      <Terms xmlns="http://schemas.microsoft.com/office/infopath/2007/PartnerControls"/>
    </lcf76f155ced4ddcb4097134ff3c332f>
    <TaxCatchAll xmlns="985f229e-14f0-46e6-a426-8063cfe2755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17F5076C3BB43BF7C1257F285D5A5" ma:contentTypeVersion="10" ma:contentTypeDescription="Create a new document." ma:contentTypeScope="" ma:versionID="c0b13dc111b460a687334ff4cbef4e45">
  <xsd:schema xmlns:xsd="http://www.w3.org/2001/XMLSchema" xmlns:xs="http://www.w3.org/2001/XMLSchema" xmlns:p="http://schemas.microsoft.com/office/2006/metadata/properties" xmlns:ns2="c4260267-72ce-40e1-9dca-4ba0ac1503bb" xmlns:ns3="985f229e-14f0-46e6-a426-8063cfe27558" targetNamespace="http://schemas.microsoft.com/office/2006/metadata/properties" ma:root="true" ma:fieldsID="19d8fc785854e6342f1c84ab36a03f16" ns2:_="" ns3:_="">
    <xsd:import namespace="c4260267-72ce-40e1-9dca-4ba0ac1503bb"/>
    <xsd:import namespace="985f229e-14f0-46e6-a426-8063cfe27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60267-72ce-40e1-9dca-4ba0ac1503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048a2f-e562-4cae-bed6-51111b790b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f229e-14f0-46e6-a426-8063cfe27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6289ea-45cd-471a-bac3-ac7ba19757b1}" ma:internalName="TaxCatchAll" ma:showField="CatchAllData" ma:web="985f229e-14f0-46e6-a426-8063cfe27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DBAFE8-60AC-4552-A7F0-40406F5FF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1FBD7-16DA-43FC-AE90-01D65B3205C2}">
  <ds:schemaRefs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985f229e-14f0-46e6-a426-8063cfe27558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4260267-72ce-40e1-9dca-4ba0ac1503bb"/>
  </ds:schemaRefs>
</ds:datastoreItem>
</file>

<file path=customXml/itemProps3.xml><?xml version="1.0" encoding="utf-8"?>
<ds:datastoreItem xmlns:ds="http://schemas.openxmlformats.org/officeDocument/2006/customXml" ds:itemID="{A4CF4D5D-FFAC-40EA-9EA2-2F14584AB5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FFBE5-2E98-4C3F-857B-4A9FA5255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60267-72ce-40e1-9dca-4ba0ac1503bb"/>
    <ds:schemaRef ds:uri="985f229e-14f0-46e6-a426-8063cfe27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word_hlavickovy papir_cz</Template>
  <TotalTime>285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"Šupín Lukáš" &lt;lukas.supin@o2networks.sk&gt;</dc:creator>
  <cp:keywords/>
  <dc:description/>
  <cp:lastModifiedBy>Šupín Lukáš</cp:lastModifiedBy>
  <cp:revision>7</cp:revision>
  <dcterms:created xsi:type="dcterms:W3CDTF">2025-10-02T09:00:00Z</dcterms:created>
  <dcterms:modified xsi:type="dcterms:W3CDTF">2025-10-05T17:41:00Z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81b7f3-76d5-4bc1-abe7-45a9e5906009_Enabled">
    <vt:lpwstr>true</vt:lpwstr>
  </property>
  <property fmtid="{D5CDD505-2E9C-101B-9397-08002B2CF9AE}" pid="3" name="MSIP_Label_ba81b7f3-76d5-4bc1-abe7-45a9e5906009_SetDate">
    <vt:lpwstr>2021-07-21T10:09:36Z</vt:lpwstr>
  </property>
  <property fmtid="{D5CDD505-2E9C-101B-9397-08002B2CF9AE}" pid="4" name="MSIP_Label_ba81b7f3-76d5-4bc1-abe7-45a9e5906009_Method">
    <vt:lpwstr>Standard</vt:lpwstr>
  </property>
  <property fmtid="{D5CDD505-2E9C-101B-9397-08002B2CF9AE}" pid="5" name="MSIP_Label_ba81b7f3-76d5-4bc1-abe7-45a9e5906009_Name">
    <vt:lpwstr>Company INTERNAL</vt:lpwstr>
  </property>
  <property fmtid="{D5CDD505-2E9C-101B-9397-08002B2CF9AE}" pid="6" name="MSIP_Label_ba81b7f3-76d5-4bc1-abe7-45a9e5906009_SiteId">
    <vt:lpwstr>5d1297a0-4793-467b-b782-9ddf79faa41f</vt:lpwstr>
  </property>
  <property fmtid="{D5CDD505-2E9C-101B-9397-08002B2CF9AE}" pid="7" name="MSIP_Label_ba81b7f3-76d5-4bc1-abe7-45a9e5906009_ActionId">
    <vt:lpwstr>398df535-97b9-49ce-ba46-5129aa9d0d70</vt:lpwstr>
  </property>
  <property fmtid="{D5CDD505-2E9C-101B-9397-08002B2CF9AE}" pid="8" name="MSIP_Label_ba81b7f3-76d5-4bc1-abe7-45a9e5906009_ContentBits">
    <vt:lpwstr>1</vt:lpwstr>
  </property>
  <property fmtid="{D5CDD505-2E9C-101B-9397-08002B2CF9AE}" pid="9" name="ContentTypeId">
    <vt:lpwstr>0x01010096117F5076C3BB43BF7C1257F285D5A5</vt:lpwstr>
  </property>
</Properties>
</file>